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4BD" w:rsidRPr="00FF5828" w:rsidRDefault="00AD14BD" w:rsidP="00F72EA8">
      <w:pPr>
        <w:pStyle w:val="Heading1"/>
        <w:rPr>
          <w:rStyle w:val="BookTitle"/>
        </w:rPr>
      </w:pPr>
      <w:bookmarkStart w:id="0" w:name="_TP_c_sharp"/>
      <w:bookmarkEnd w:id="0"/>
      <w:r w:rsidRPr="00FF5828">
        <w:rPr>
          <w:rStyle w:val="BookTitle"/>
        </w:rPr>
        <w:t>TP</w:t>
      </w:r>
      <w:r w:rsidR="008A4C7E">
        <w:rPr>
          <w:rStyle w:val="BookTitle"/>
        </w:rPr>
        <w:t xml:space="preserve"> Langage</w:t>
      </w:r>
      <w:r w:rsidRPr="00FF5828">
        <w:rPr>
          <w:rStyle w:val="BookTitle"/>
        </w:rPr>
        <w:t xml:space="preserve"> c sharp </w:t>
      </w:r>
      <w:r w:rsidRPr="00FF5828">
        <w:rPr>
          <w:rStyle w:val="BookTitle"/>
        </w:rPr>
        <w:br/>
        <w:t>(</w:t>
      </w:r>
      <w:r w:rsidR="00F72EA8" w:rsidRPr="00FF5828">
        <w:rPr>
          <w:rStyle w:val="BookTitle"/>
        </w:rPr>
        <w:t>120</w:t>
      </w:r>
      <w:r w:rsidRPr="00FF5828">
        <w:rPr>
          <w:rStyle w:val="BookTitle"/>
        </w:rPr>
        <w:t xml:space="preserve"> périodes)</w:t>
      </w:r>
    </w:p>
    <w:p w:rsidR="00AD14BD" w:rsidRPr="008D6F7D" w:rsidRDefault="00AD14BD" w:rsidP="00AD14BD">
      <w:pPr>
        <w:pStyle w:val="Heading2"/>
        <w:rPr>
          <w:rFonts w:asciiTheme="majorBidi" w:hAnsiTheme="majorBidi" w:cstheme="majorBidi"/>
          <w:sz w:val="24"/>
          <w:szCs w:val="24"/>
          <w:lang w:eastAsia="fr-FR"/>
        </w:rPr>
      </w:pPr>
      <w:r w:rsidRPr="008D6F7D">
        <w:rPr>
          <w:rFonts w:asciiTheme="majorBidi" w:hAnsiTheme="majorBidi" w:cstheme="majorBidi"/>
          <w:sz w:val="24"/>
          <w:szCs w:val="24"/>
          <w:lang w:eastAsia="fr-FR"/>
        </w:rPr>
        <w:t>Contenu</w:t>
      </w:r>
    </w:p>
    <w:p w:rsidR="00AD14BD" w:rsidRPr="00F72EA8" w:rsidRDefault="00AD14BD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8"/>
          <w:szCs w:val="28"/>
          <w:lang w:val="fr-FR"/>
        </w:rPr>
      </w:pPr>
      <w:r w:rsidRPr="00F72EA8">
        <w:rPr>
          <w:rFonts w:cs="Times New Roman"/>
          <w:b/>
          <w:bCs/>
          <w:color w:val="000000" w:themeColor="text1"/>
          <w:sz w:val="28"/>
          <w:szCs w:val="28"/>
          <w:lang w:val="fr-FR"/>
        </w:rPr>
        <w:t>1</w:t>
      </w:r>
      <w:r w:rsidRPr="00F72EA8">
        <w:rPr>
          <w:rFonts w:cs="Times New Roman"/>
          <w:b/>
          <w:bCs/>
          <w:color w:val="000000" w:themeColor="text1"/>
          <w:sz w:val="28"/>
          <w:szCs w:val="28"/>
          <w:vertAlign w:val="superscript"/>
          <w:lang w:val="fr-FR"/>
        </w:rPr>
        <w:t xml:space="preserve">ERE </w:t>
      </w:r>
      <w:r w:rsidRPr="00F72EA8">
        <w:rPr>
          <w:rFonts w:cs="Times New Roman"/>
          <w:b/>
          <w:bCs/>
          <w:color w:val="000000" w:themeColor="text1"/>
          <w:sz w:val="28"/>
          <w:szCs w:val="28"/>
          <w:lang w:val="fr-FR"/>
        </w:rPr>
        <w:t>PARTIE</w:t>
      </w:r>
    </w:p>
    <w:p w:rsidR="00AD14BD" w:rsidRPr="00D9216F" w:rsidRDefault="00AD14BD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8"/>
          <w:szCs w:val="28"/>
          <w:lang w:val="fr-FR"/>
        </w:rPr>
      </w:pPr>
      <w:r w:rsidRPr="00D9216F">
        <w:rPr>
          <w:rFonts w:cs="Times New Roman"/>
          <w:b/>
          <w:bCs/>
          <w:color w:val="000000" w:themeColor="text1"/>
          <w:sz w:val="28"/>
          <w:szCs w:val="28"/>
          <w:lang w:val="fr-FR"/>
        </w:rPr>
        <w:t xml:space="preserve">INSTALLATION DE VISUAL C# </w:t>
      </w:r>
    </w:p>
    <w:p w:rsidR="00F72EA8" w:rsidRDefault="00F72EA8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8"/>
          <w:szCs w:val="28"/>
          <w:lang w:val="fr-FR"/>
        </w:rPr>
      </w:pPr>
    </w:p>
    <w:p w:rsidR="00AD14BD" w:rsidRPr="00F72EA8" w:rsidRDefault="00AD14BD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8"/>
          <w:szCs w:val="28"/>
          <w:lang w:val="fr-FR"/>
        </w:rPr>
      </w:pPr>
      <w:r w:rsidRPr="00F72EA8">
        <w:rPr>
          <w:rFonts w:cs="Times New Roman"/>
          <w:b/>
          <w:bCs/>
          <w:color w:val="000000" w:themeColor="text1"/>
          <w:sz w:val="28"/>
          <w:szCs w:val="28"/>
          <w:lang w:val="fr-FR"/>
        </w:rPr>
        <w:t>2</w:t>
      </w:r>
      <w:r w:rsidRPr="00F72EA8">
        <w:rPr>
          <w:rFonts w:cs="Times New Roman"/>
          <w:b/>
          <w:bCs/>
          <w:color w:val="000000" w:themeColor="text1"/>
          <w:sz w:val="28"/>
          <w:szCs w:val="28"/>
          <w:vertAlign w:val="superscript"/>
          <w:lang w:val="fr-FR"/>
        </w:rPr>
        <w:t>EME</w:t>
      </w:r>
      <w:r w:rsidRPr="00F72EA8">
        <w:rPr>
          <w:rFonts w:cs="Times New Roman"/>
          <w:b/>
          <w:bCs/>
          <w:color w:val="000000" w:themeColor="text1"/>
          <w:sz w:val="28"/>
          <w:szCs w:val="28"/>
          <w:lang w:val="fr-FR"/>
        </w:rPr>
        <w:t xml:space="preserve"> PARTIE</w:t>
      </w:r>
    </w:p>
    <w:p w:rsidR="00AD14BD" w:rsidRDefault="00AD14BD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8"/>
          <w:szCs w:val="28"/>
          <w:lang w:val="fr-FR"/>
        </w:rPr>
      </w:pPr>
    </w:p>
    <w:p w:rsidR="00AD14BD" w:rsidRPr="00F72EA8" w:rsidRDefault="00AD14BD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  <w:lang w:val="fr-FR"/>
        </w:rPr>
      </w:pPr>
      <w:r w:rsidRPr="00F72EA8">
        <w:rPr>
          <w:rFonts w:cs="Times New Roman"/>
          <w:b/>
          <w:bCs/>
          <w:color w:val="000000" w:themeColor="text1"/>
          <w:sz w:val="28"/>
          <w:szCs w:val="28"/>
          <w:u w:val="single"/>
          <w:lang w:val="fr-FR"/>
        </w:rPr>
        <w:t>CHAPITRE 1</w:t>
      </w:r>
    </w:p>
    <w:p w:rsidR="00AD14BD" w:rsidRPr="00D9216F" w:rsidRDefault="00AD14BD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8"/>
          <w:szCs w:val="28"/>
          <w:lang w:val="fr-FR"/>
        </w:rPr>
      </w:pPr>
      <w:r w:rsidRPr="00D9216F">
        <w:rPr>
          <w:rFonts w:cs="Times New Roman"/>
          <w:b/>
          <w:bCs/>
          <w:color w:val="000000" w:themeColor="text1"/>
          <w:sz w:val="28"/>
          <w:szCs w:val="28"/>
          <w:lang w:val="fr-FR"/>
        </w:rPr>
        <w:t>LES BASES DU LANGAGE C</w:t>
      </w:r>
    </w:p>
    <w:p w:rsidR="00AD14BD" w:rsidRDefault="00AD14BD" w:rsidP="00AD14BD">
      <w:pPr>
        <w:autoSpaceDE w:val="0"/>
        <w:autoSpaceDN w:val="0"/>
        <w:adjustRightInd w:val="0"/>
        <w:rPr>
          <w:rFonts w:cs="Times New Roman"/>
          <w:b/>
          <w:bCs/>
          <w:color w:val="000000" w:themeColor="text1"/>
          <w:sz w:val="24"/>
          <w:lang w:val="fr-FR"/>
        </w:rPr>
      </w:pP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2.1.1 Introduction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2.1.2 Les données de C#</w:t>
      </w:r>
    </w:p>
    <w:p w:rsidR="00AD14BD" w:rsidRPr="007475EC" w:rsidRDefault="00AD14BD" w:rsidP="00AD14BD">
      <w:pPr>
        <w:autoSpaceDE w:val="0"/>
        <w:autoSpaceDN w:val="0"/>
        <w:adjustRightInd w:val="0"/>
        <w:ind w:left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2.1.2.1 Les types de données prédéfinis</w:t>
      </w:r>
    </w:p>
    <w:p w:rsidR="00AD14BD" w:rsidRPr="007475EC" w:rsidRDefault="00AD14BD" w:rsidP="00AD14BD">
      <w:pPr>
        <w:autoSpaceDE w:val="0"/>
        <w:autoSpaceDN w:val="0"/>
        <w:adjustRightInd w:val="0"/>
        <w:ind w:left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2.1.2.2 Notation des données littérales</w:t>
      </w:r>
    </w:p>
    <w:p w:rsidR="00AD14BD" w:rsidRPr="007475EC" w:rsidRDefault="00AD14BD" w:rsidP="00AD14BD">
      <w:pPr>
        <w:autoSpaceDE w:val="0"/>
        <w:autoSpaceDN w:val="0"/>
        <w:adjustRightInd w:val="0"/>
        <w:ind w:left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2.1.2.3 Déclaration des données</w:t>
      </w:r>
    </w:p>
    <w:p w:rsidR="00AD14BD" w:rsidRPr="007475EC" w:rsidRDefault="00AD14BD" w:rsidP="00AD14BD">
      <w:pPr>
        <w:autoSpaceDE w:val="0"/>
        <w:autoSpaceDN w:val="0"/>
        <w:adjustRightInd w:val="0"/>
        <w:ind w:left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2.1.2.4 Les conversions entre nombres et chaînes</w:t>
      </w:r>
    </w:p>
    <w:p w:rsidR="00AD14BD" w:rsidRPr="007475EC" w:rsidRDefault="00AD14BD" w:rsidP="00AD14BD">
      <w:pPr>
        <w:autoSpaceDE w:val="0"/>
        <w:autoSpaceDN w:val="0"/>
        <w:adjustRightInd w:val="0"/>
        <w:ind w:left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2.1.2.5 Les tableaux de données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2.1.3 Les instructions élémentaires de C#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2.1.3.1 Ecriture sur écran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2.1.3.2 Lecture de données tapées au clavier.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2.1.4 Les instructions de contrôle du déroulement du programme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2.1.4.1 Arrêt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2.1.4.2 Structure de choix simple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2.1.4.3 Structure de cas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2.1.4.4 Structure de répétition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2.1.5 La gestion des exceptions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2.1.6 Les énumérations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 xml:space="preserve">2.1.7 Passage de paramètres à une fonction 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2.1.7.1 Passage par valeur</w:t>
      </w:r>
    </w:p>
    <w:p w:rsidR="00AD14BD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>
        <w:rPr>
          <w:rFonts w:cs="Times New Roman"/>
          <w:color w:val="000000" w:themeColor="text1"/>
          <w:sz w:val="24"/>
          <w:lang w:val="fr-FR"/>
        </w:rPr>
        <w:t>2.1.7.2 Passage par référence</w:t>
      </w:r>
    </w:p>
    <w:p w:rsidR="00AD14BD" w:rsidRPr="00D9216F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>
        <w:rPr>
          <w:rFonts w:cs="Times New Roman"/>
          <w:color w:val="000000" w:themeColor="text1"/>
          <w:sz w:val="24"/>
          <w:lang w:val="fr-FR"/>
        </w:rPr>
        <w:t>2.1.7.3 Passage par référence avec le mot clé out</w:t>
      </w:r>
    </w:p>
    <w:p w:rsidR="00F72EA8" w:rsidRDefault="00F72EA8" w:rsidP="00F72EA8">
      <w:pPr>
        <w:autoSpaceDE w:val="0"/>
        <w:autoSpaceDN w:val="0"/>
        <w:adjustRightInd w:val="0"/>
        <w:ind w:left="720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  <w:lang w:val="fr-FR"/>
        </w:rPr>
      </w:pPr>
    </w:p>
    <w:p w:rsidR="00AD14BD" w:rsidRPr="00F72EA8" w:rsidRDefault="00AD14BD" w:rsidP="00F72EA8">
      <w:pPr>
        <w:autoSpaceDE w:val="0"/>
        <w:autoSpaceDN w:val="0"/>
        <w:adjustRightInd w:val="0"/>
        <w:ind w:left="720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  <w:lang w:val="fr-FR"/>
        </w:rPr>
      </w:pPr>
      <w:r w:rsidRPr="00F72EA8">
        <w:rPr>
          <w:rFonts w:cs="Times New Roman"/>
          <w:b/>
          <w:bCs/>
          <w:color w:val="000000" w:themeColor="text1"/>
          <w:sz w:val="28"/>
          <w:szCs w:val="28"/>
          <w:u w:val="single"/>
          <w:lang w:val="fr-FR"/>
        </w:rPr>
        <w:t>CHAPITRE 2</w:t>
      </w:r>
    </w:p>
    <w:p w:rsidR="00AD14BD" w:rsidRPr="00F72EA8" w:rsidRDefault="00AD14BD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4"/>
          <w:lang w:val="fr-FR"/>
        </w:rPr>
      </w:pPr>
      <w:r w:rsidRPr="00F72EA8">
        <w:rPr>
          <w:rFonts w:cs="Times New Roman"/>
          <w:b/>
          <w:bCs/>
          <w:color w:val="000000" w:themeColor="text1"/>
          <w:sz w:val="28"/>
          <w:szCs w:val="28"/>
          <w:lang w:val="fr-FR"/>
        </w:rPr>
        <w:t>CLASSES, STRUCTRURES</w:t>
      </w:r>
    </w:p>
    <w:p w:rsidR="00AD14BD" w:rsidRPr="00D9216F" w:rsidRDefault="00AD14BD" w:rsidP="00AD14BD">
      <w:pPr>
        <w:autoSpaceDE w:val="0"/>
        <w:autoSpaceDN w:val="0"/>
        <w:adjustRightInd w:val="0"/>
        <w:rPr>
          <w:rFonts w:cs="Times New Roman"/>
          <w:b/>
          <w:bCs/>
          <w:color w:val="000000" w:themeColor="text1"/>
          <w:sz w:val="24"/>
          <w:lang w:val="fr-FR"/>
        </w:rPr>
      </w:pP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2.2.1 L’objet par l’exemple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2.2.1.1 Généralités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2.2.1.2 Création du projet C#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2.2.1.3 Définition de la classe personne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2.2.1.4 La méthode initialise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2.2.1.5 L’opérateur new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 xml:space="preserve">2.2.1.6 Le mot clé 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2.2.1.7 Constructeurs de la classe personne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2.2.1.8 Les références d’objets</w:t>
      </w:r>
    </w:p>
    <w:p w:rsidR="00AD14BD" w:rsidRPr="007475EC" w:rsidRDefault="008A4C7E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>
        <w:rPr>
          <w:rFonts w:cs="Times New Roman"/>
          <w:color w:val="000000" w:themeColor="text1"/>
          <w:sz w:val="24"/>
          <w:lang w:val="fr-FR"/>
        </w:rPr>
        <w:t>2.2.1.9</w:t>
      </w:r>
      <w:r w:rsidR="00AD14BD" w:rsidRPr="007475EC">
        <w:rPr>
          <w:rFonts w:cs="Times New Roman"/>
          <w:color w:val="000000" w:themeColor="text1"/>
          <w:sz w:val="24"/>
          <w:lang w:val="fr-FR"/>
        </w:rPr>
        <w:t xml:space="preserve"> Passage de paramètres de type référence d’objet</w:t>
      </w:r>
    </w:p>
    <w:p w:rsidR="00AD14BD" w:rsidRPr="007475EC" w:rsidRDefault="008A4C7E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>
        <w:rPr>
          <w:rFonts w:cs="Times New Roman"/>
          <w:color w:val="000000" w:themeColor="text1"/>
          <w:sz w:val="24"/>
          <w:lang w:val="fr-FR"/>
        </w:rPr>
        <w:t>2.2.1.10</w:t>
      </w:r>
      <w:r w:rsidR="00AD14BD" w:rsidRPr="007475EC">
        <w:rPr>
          <w:rFonts w:cs="Times New Roman"/>
          <w:color w:val="000000" w:themeColor="text1"/>
          <w:sz w:val="24"/>
          <w:lang w:val="fr-FR"/>
        </w:rPr>
        <w:t xml:space="preserve"> Les objets temporaires</w:t>
      </w:r>
    </w:p>
    <w:p w:rsidR="00AD14BD" w:rsidRPr="007475EC" w:rsidRDefault="008A4C7E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>
        <w:rPr>
          <w:rFonts w:cs="Times New Roman"/>
          <w:color w:val="000000" w:themeColor="text1"/>
          <w:sz w:val="24"/>
          <w:lang w:val="fr-FR"/>
        </w:rPr>
        <w:t>2.2.1.11</w:t>
      </w:r>
      <w:r w:rsidR="00AD14BD" w:rsidRPr="007475EC">
        <w:rPr>
          <w:rFonts w:cs="Times New Roman"/>
          <w:color w:val="000000" w:themeColor="text1"/>
          <w:sz w:val="24"/>
          <w:lang w:val="fr-FR"/>
        </w:rPr>
        <w:t xml:space="preserve"> Méthodes de lecture et d’écriture des attributs privés</w:t>
      </w:r>
    </w:p>
    <w:p w:rsidR="00AD14BD" w:rsidRPr="007475EC" w:rsidRDefault="008A4C7E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>
        <w:rPr>
          <w:rFonts w:cs="Times New Roman"/>
          <w:color w:val="000000" w:themeColor="text1"/>
          <w:sz w:val="24"/>
          <w:lang w:val="fr-FR"/>
        </w:rPr>
        <w:lastRenderedPageBreak/>
        <w:t>2.2.1.12</w:t>
      </w:r>
      <w:r w:rsidR="00AD14BD" w:rsidRPr="007475EC">
        <w:rPr>
          <w:rFonts w:cs="Times New Roman"/>
          <w:color w:val="000000" w:themeColor="text1"/>
          <w:sz w:val="24"/>
          <w:lang w:val="fr-FR"/>
        </w:rPr>
        <w:t xml:space="preserve"> Les propriétés</w:t>
      </w:r>
    </w:p>
    <w:p w:rsidR="00AD14BD" w:rsidRPr="007475EC" w:rsidRDefault="008A4C7E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>
        <w:rPr>
          <w:rFonts w:cs="Times New Roman"/>
          <w:color w:val="000000" w:themeColor="text1"/>
          <w:sz w:val="24"/>
          <w:lang w:val="fr-FR"/>
        </w:rPr>
        <w:t>2.2.1.13</w:t>
      </w:r>
      <w:r w:rsidR="00AD14BD" w:rsidRPr="007475EC">
        <w:rPr>
          <w:rFonts w:cs="Times New Roman"/>
          <w:color w:val="000000" w:themeColor="text1"/>
          <w:sz w:val="24"/>
          <w:lang w:val="fr-FR"/>
        </w:rPr>
        <w:t xml:space="preserve"> Les méthodes et attributs de classe 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2.2.2 Les structure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2.2.3 Les espaces de noms</w:t>
      </w:r>
    </w:p>
    <w:p w:rsidR="00AD14BD" w:rsidRPr="00D9216F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</w:p>
    <w:p w:rsidR="00AD14BD" w:rsidRPr="00F72EA8" w:rsidRDefault="00AD14BD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  <w:lang w:val="fr-FR"/>
        </w:rPr>
      </w:pPr>
      <w:r w:rsidRPr="00F72EA8">
        <w:rPr>
          <w:rFonts w:cs="Times New Roman"/>
          <w:b/>
          <w:bCs/>
          <w:color w:val="000000" w:themeColor="text1"/>
          <w:sz w:val="28"/>
          <w:szCs w:val="28"/>
          <w:u w:val="single"/>
          <w:lang w:val="fr-FR"/>
        </w:rPr>
        <w:t>CHAPITRE 3</w:t>
      </w:r>
    </w:p>
    <w:p w:rsidR="00AD14BD" w:rsidRPr="00D9216F" w:rsidRDefault="00AD14BD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cs="Times New Roman"/>
          <w:b/>
          <w:bCs/>
          <w:color w:val="000000" w:themeColor="text1"/>
          <w:sz w:val="28"/>
          <w:szCs w:val="28"/>
          <w:lang w:val="fr-FR"/>
        </w:rPr>
        <w:t>CLASSES. NET D’USAGE COURANT</w:t>
      </w:r>
    </w:p>
    <w:p w:rsidR="00AD14BD" w:rsidRDefault="00AD14BD" w:rsidP="00AD14BD">
      <w:pPr>
        <w:autoSpaceDE w:val="0"/>
        <w:autoSpaceDN w:val="0"/>
        <w:adjustRightInd w:val="0"/>
        <w:rPr>
          <w:rFonts w:cs="Times New Roman"/>
          <w:b/>
          <w:bCs/>
          <w:color w:val="000000" w:themeColor="text1"/>
          <w:sz w:val="24"/>
          <w:lang w:val="fr-FR"/>
        </w:rPr>
      </w:pP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2.3.1 Les chaînes de caractères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2.3.2 Les tableaux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2.3.3 Les collections génériques</w:t>
      </w:r>
    </w:p>
    <w:p w:rsidR="00AD14BD" w:rsidRPr="007475EC" w:rsidRDefault="00AD14BD" w:rsidP="00AD14BD">
      <w:pPr>
        <w:autoSpaceDE w:val="0"/>
        <w:autoSpaceDN w:val="0"/>
        <w:adjustRightInd w:val="0"/>
        <w:ind w:left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2.3.3.1 La classe générique LIST&lt;T&gt;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2.3.3.2 La classe dictionnaire &lt;</w:t>
      </w:r>
      <w:proofErr w:type="gramStart"/>
      <w:r w:rsidRPr="007475EC">
        <w:rPr>
          <w:rFonts w:cs="Times New Roman"/>
          <w:color w:val="000000" w:themeColor="text1"/>
          <w:sz w:val="24"/>
          <w:lang w:val="fr-FR"/>
        </w:rPr>
        <w:t>TKEY,TVALUE</w:t>
      </w:r>
      <w:proofErr w:type="gramEnd"/>
      <w:r w:rsidRPr="007475EC">
        <w:rPr>
          <w:rFonts w:cs="Times New Roman"/>
          <w:color w:val="000000" w:themeColor="text1"/>
          <w:sz w:val="24"/>
          <w:lang w:val="fr-FR"/>
        </w:rPr>
        <w:t>&gt;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2.3.4 Les fichier texte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2.3.4.1 La classe STREAMREADER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2.3.4.2 La classe STREAMWRITER</w:t>
      </w:r>
    </w:p>
    <w:p w:rsidR="00AD14BD" w:rsidRPr="00D9216F" w:rsidRDefault="00AD14BD" w:rsidP="00AD14BD">
      <w:pPr>
        <w:autoSpaceDE w:val="0"/>
        <w:autoSpaceDN w:val="0"/>
        <w:adjustRightInd w:val="0"/>
        <w:rPr>
          <w:rFonts w:cs="Times New Roman"/>
          <w:b/>
          <w:bCs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2.3.5 Les fichiers binaires</w:t>
      </w:r>
    </w:p>
    <w:p w:rsidR="00AD14BD" w:rsidRPr="00D9216F" w:rsidRDefault="00AD14BD" w:rsidP="00AD14BD">
      <w:pPr>
        <w:autoSpaceDE w:val="0"/>
        <w:autoSpaceDN w:val="0"/>
        <w:adjustRightInd w:val="0"/>
        <w:rPr>
          <w:rFonts w:cs="Times New Roman"/>
          <w:b/>
          <w:bCs/>
          <w:color w:val="000000" w:themeColor="text1"/>
          <w:sz w:val="24"/>
          <w:lang w:val="fr-FR"/>
        </w:rPr>
      </w:pPr>
    </w:p>
    <w:p w:rsidR="00AD14BD" w:rsidRPr="00F72EA8" w:rsidRDefault="00AD14BD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  <w:lang w:val="fr-FR"/>
        </w:rPr>
      </w:pPr>
      <w:r w:rsidRPr="00F72EA8">
        <w:rPr>
          <w:rFonts w:cs="Times New Roman"/>
          <w:b/>
          <w:bCs/>
          <w:color w:val="000000" w:themeColor="text1"/>
          <w:sz w:val="28"/>
          <w:szCs w:val="28"/>
          <w:u w:val="single"/>
          <w:lang w:val="fr-FR"/>
        </w:rPr>
        <w:t>CHAPITRE 4</w:t>
      </w:r>
    </w:p>
    <w:p w:rsidR="00AD14BD" w:rsidRPr="00D9216F" w:rsidRDefault="00AD14BD" w:rsidP="00AD14BD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cs="Times New Roman"/>
          <w:b/>
          <w:bCs/>
          <w:color w:val="000000" w:themeColor="text1"/>
          <w:sz w:val="28"/>
          <w:szCs w:val="28"/>
          <w:lang w:val="fr-FR"/>
        </w:rPr>
        <w:t>INTERFACES GRAPHIQUES AVEC C#</w:t>
      </w:r>
    </w:p>
    <w:p w:rsidR="00AD14BD" w:rsidRDefault="00AD14BD" w:rsidP="00AD14BD">
      <w:pPr>
        <w:autoSpaceDE w:val="0"/>
        <w:autoSpaceDN w:val="0"/>
        <w:adjustRightInd w:val="0"/>
        <w:rPr>
          <w:rFonts w:cs="Times New Roman"/>
          <w:b/>
          <w:bCs/>
          <w:color w:val="000000" w:themeColor="text1"/>
          <w:sz w:val="24"/>
          <w:lang w:val="fr-FR"/>
        </w:rPr>
      </w:pP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2.4.1 Les bases des interfaces graphiques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2.4.2 Les composants de base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2.4.2.1 Formulaire FORM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2.4.2.2 Etiquettes label et boîtes de saisie TEXTBOX.</w:t>
      </w:r>
    </w:p>
    <w:p w:rsidR="00AD14BD" w:rsidRPr="007475EC" w:rsidRDefault="00AD14BD" w:rsidP="00AD14BD">
      <w:pPr>
        <w:autoSpaceDE w:val="0"/>
        <w:autoSpaceDN w:val="0"/>
        <w:adjustRightInd w:val="0"/>
        <w:ind w:left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2.4.2.3 Listes déroulantes COMBOBOX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2.4.2.4 Composant LISTBOX</w:t>
      </w:r>
    </w:p>
    <w:p w:rsidR="00AD14BD" w:rsidRPr="007475EC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2.4.2.5 Cases à cocher CHECKBOX, BOUTONS RADIO BUTTONRADIO.</w:t>
      </w:r>
    </w:p>
    <w:p w:rsidR="00AD14BD" w:rsidRPr="007475EC" w:rsidRDefault="00AD14BD" w:rsidP="00AD14BD">
      <w:pPr>
        <w:autoSpaceDE w:val="0"/>
        <w:autoSpaceDN w:val="0"/>
        <w:adjustRightInd w:val="0"/>
        <w:ind w:left="72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2.4.2.6 Variateurs SCROLLBAR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2.4.3 Événements souris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 xml:space="preserve">2.4.4 Créer une fenêtre avec menu </w:t>
      </w:r>
    </w:p>
    <w:p w:rsidR="00AD14BD" w:rsidRPr="007475EC" w:rsidRDefault="00AD14BD" w:rsidP="00AD14BD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lang w:val="fr-FR"/>
        </w:rPr>
      </w:pPr>
      <w:r w:rsidRPr="007475EC">
        <w:rPr>
          <w:rFonts w:cs="Times New Roman"/>
          <w:color w:val="000000" w:themeColor="text1"/>
          <w:sz w:val="24"/>
          <w:lang w:val="fr-FR"/>
        </w:rPr>
        <w:t>2.4.5 Composants non visuels</w:t>
      </w:r>
    </w:p>
    <w:p w:rsidR="00AD14BD" w:rsidRPr="00D9216F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>
        <w:rPr>
          <w:rFonts w:cs="Times New Roman"/>
          <w:color w:val="000000" w:themeColor="text1"/>
          <w:sz w:val="24"/>
          <w:lang w:val="fr-FR"/>
        </w:rPr>
        <w:t xml:space="preserve">2.4.5.1 Boîtes de dialogue </w:t>
      </w:r>
      <w:r w:rsidRPr="00D9216F">
        <w:rPr>
          <w:rFonts w:cs="Times New Roman"/>
          <w:color w:val="000000" w:themeColor="text1"/>
          <w:sz w:val="24"/>
          <w:lang w:val="fr-FR"/>
        </w:rPr>
        <w:t>OPENFILEDIALOG ET SAVEFILEDIALOG</w:t>
      </w:r>
    </w:p>
    <w:p w:rsidR="00AD14BD" w:rsidRPr="00D9216F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>
        <w:rPr>
          <w:rFonts w:cs="Times New Roman"/>
          <w:color w:val="000000" w:themeColor="text1"/>
          <w:sz w:val="24"/>
          <w:lang w:val="fr-FR"/>
        </w:rPr>
        <w:t xml:space="preserve">2.4.5.2 Boîtes de dialogue </w:t>
      </w:r>
      <w:r w:rsidRPr="00D9216F">
        <w:rPr>
          <w:rFonts w:cs="Times New Roman"/>
          <w:color w:val="000000" w:themeColor="text1"/>
          <w:sz w:val="24"/>
          <w:lang w:val="fr-FR"/>
        </w:rPr>
        <w:t>FONTCOLOR ET COLORDIALOG</w:t>
      </w:r>
    </w:p>
    <w:p w:rsidR="00AD14BD" w:rsidRDefault="00AD14BD" w:rsidP="00AD14BD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>
        <w:rPr>
          <w:rFonts w:cs="Times New Roman"/>
          <w:color w:val="000000" w:themeColor="text1"/>
          <w:sz w:val="24"/>
          <w:lang w:val="fr-FR"/>
        </w:rPr>
        <w:t>2.4.5.3 Temps</w:t>
      </w:r>
    </w:p>
    <w:p w:rsidR="00AD14BD" w:rsidRPr="002E5820" w:rsidRDefault="00AD14BD" w:rsidP="007B6D09">
      <w:pPr>
        <w:autoSpaceDE w:val="0"/>
        <w:autoSpaceDN w:val="0"/>
        <w:adjustRightInd w:val="0"/>
        <w:ind w:firstLine="720"/>
        <w:rPr>
          <w:rFonts w:cs="Times New Roman"/>
          <w:color w:val="000000" w:themeColor="text1"/>
          <w:sz w:val="24"/>
          <w:lang w:val="fr-FR"/>
        </w:rPr>
      </w:pPr>
      <w:r>
        <w:rPr>
          <w:rFonts w:cs="Times New Roman"/>
          <w:color w:val="000000" w:themeColor="text1"/>
          <w:sz w:val="24"/>
          <w:lang w:val="fr-FR"/>
        </w:rPr>
        <w:t>2.4.5.4 Interface sérié</w:t>
      </w:r>
      <w:r w:rsidR="00BD5BCD">
        <w:rPr>
          <w:rFonts w:cs="Times New Roman"/>
          <w:color w:val="000000" w:themeColor="text1"/>
          <w:sz w:val="24"/>
          <w:lang w:val="fr-FR"/>
        </w:rPr>
        <w:t xml:space="preserve"> </w:t>
      </w:r>
    </w:p>
    <w:p w:rsidR="00AD14BD" w:rsidRPr="002E5820" w:rsidRDefault="00AD14BD" w:rsidP="00AD14BD">
      <w:pPr>
        <w:autoSpaceDE w:val="0"/>
        <w:autoSpaceDN w:val="0"/>
        <w:adjustRightInd w:val="0"/>
        <w:ind w:left="720" w:firstLine="720"/>
        <w:rPr>
          <w:rFonts w:cs="Times New Roman"/>
          <w:color w:val="000000" w:themeColor="text1"/>
          <w:sz w:val="24"/>
          <w:lang w:val="fr-FR"/>
        </w:rPr>
      </w:pPr>
    </w:p>
    <w:p w:rsidR="007E14F5" w:rsidRPr="00377908" w:rsidRDefault="007E14F5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7E14F5" w:rsidRPr="00377908" w:rsidRDefault="007E14F5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7E14F5" w:rsidRPr="00377908" w:rsidRDefault="007E14F5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AD14BD" w:rsidRDefault="00AD14BD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AD14BD" w:rsidRDefault="00AD14BD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AD14BD" w:rsidRDefault="00AD14BD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AD14BD" w:rsidRDefault="00AD14BD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AD14BD" w:rsidRDefault="00AD14BD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AD14BD" w:rsidRDefault="00AD14BD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AD14BD" w:rsidRDefault="00AD14BD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AD14BD" w:rsidRDefault="00AD14BD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AD14BD" w:rsidRDefault="00AD14BD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AD14BD" w:rsidRPr="00377908" w:rsidRDefault="00AD14BD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7E14F5" w:rsidRDefault="007E14F5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BE6A8B" w:rsidRDefault="00BE6A8B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BE6A8B" w:rsidRDefault="00BE6A8B" w:rsidP="000F1B97">
      <w:pPr>
        <w:jc w:val="lowKashida"/>
        <w:rPr>
          <w:rFonts w:asciiTheme="majorBidi" w:hAnsiTheme="majorBidi" w:cstheme="majorBidi"/>
          <w:lang w:val="fr-FR" w:eastAsia="fr-FR"/>
        </w:rPr>
      </w:pPr>
      <w:bookmarkStart w:id="1" w:name="_GoBack"/>
      <w:bookmarkEnd w:id="1"/>
    </w:p>
    <w:sectPr w:rsidR="00BE6A8B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TS2-Informatique Industrielle                                                                                                                   </w:t>
    </w:r>
    <w:proofErr w:type="gramStart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Matière:</w:t>
    </w:r>
    <w:proofErr w:type="gramEnd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4F05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0A0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389C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977EF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6DD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A7C60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72D6B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E7177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14E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C0C7B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04"/>
    <w:rsid w:val="00C92FE8"/>
    <w:rsid w:val="00CA0D1E"/>
    <w:rsid w:val="00CA0D7F"/>
    <w:rsid w:val="00CA461A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86EE7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D0151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A3A16-318F-49AE-BD1E-582582273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31</cp:revision>
  <cp:lastPrinted>2014-08-03T12:42:00Z</cp:lastPrinted>
  <dcterms:created xsi:type="dcterms:W3CDTF">2014-09-10T05:24:00Z</dcterms:created>
  <dcterms:modified xsi:type="dcterms:W3CDTF">2019-07-24T06:36:00Z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